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6" w:before="0" w:lineRule="auto"/>
        <w:ind w:left="274" w:firstLine="0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181100" cy="8102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10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right="-405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PREFEITURA MUNICIPAL DE SAPUCAIA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right="-405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SECRETARIA MUNICIPAL DE ADMINISTRAÇÃO</w:t>
      </w:r>
    </w:p>
    <w:p w:rsidR="00000000" w:rsidDel="00000000" w:rsidP="00000000" w:rsidRDefault="00000000" w:rsidRPr="00000000" w14:paraId="00000004">
      <w:pPr>
        <w:spacing w:after="0" w:before="0" w:line="276" w:lineRule="auto"/>
        <w:ind w:right="-405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DIRETORIA DE COMPRAS E LICITAÇÕES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Relatório da Comissão de Contratação</w:t>
      </w:r>
    </w:p>
    <w:p w:rsidR="00000000" w:rsidDel="00000000" w:rsidP="00000000" w:rsidRDefault="00000000" w:rsidRPr="00000000" w14:paraId="00000006">
      <w:pPr>
        <w:ind w:left="-1276" w:right="-83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Análise de Solicitações de credenciamento:</w:t>
      </w:r>
    </w:p>
    <w:p w:rsidR="00000000" w:rsidDel="00000000" w:rsidP="00000000" w:rsidRDefault="00000000" w:rsidRPr="00000000" w14:paraId="00000007">
      <w:pPr>
        <w:ind w:left="-1276" w:right="-83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Edital 02/2024-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Credenciamento de instituições/ empresas que se configuram como Serviços de Residenciais Terapêuticos (SRT), tipo I e tipo II, para a prestação de serviços de acolhimento de pessoas, na condição de moradia para pessoas com transtornos mentais (adultos, de ambos os sexos) atendendo a demanda da população do município de Sapucaia do Sul/RS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ind w:left="-1276" w:right="-83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Instituição: RESIDENCIAL TERAPÊUTICO CRER, CNPJ 52.418.693/0001-30;</w:t>
      </w:r>
    </w:p>
    <w:tbl>
      <w:tblPr>
        <w:tblStyle w:val="Table1"/>
        <w:tblW w:w="9426.0" w:type="dxa"/>
        <w:jc w:val="left"/>
        <w:tblInd w:w="-1163.0" w:type="dxa"/>
        <w:tblLayout w:type="fixed"/>
        <w:tblLook w:val="0400"/>
      </w:tblPr>
      <w:tblGrid>
        <w:gridCol w:w="1275"/>
        <w:gridCol w:w="4112"/>
        <w:gridCol w:w="4039"/>
        <w:tblGridChange w:id="0">
          <w:tblGrid>
            <w:gridCol w:w="1275"/>
            <w:gridCol w:w="4112"/>
            <w:gridCol w:w="403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Documentos para Credenciamento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Crer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Jurídica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Cópia do Ato constitutivo.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Fiscal - Trabalhista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inscrição no Cadastro Nacional de Pessoa Jurídica (CNPJ/MF), atualizado.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regularidade com a Fazenda Federal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regularidade com a Fazenda Estadual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regularidade com a Fazenda Municipal da sede do participante.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regularidade (CRF) junto ao Fundo de Garantia por Tempo de Serviço (FGTS).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Certidão Negativa de Débitos Trabalhistas.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firstLine="28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Qualificação Técnica:</w:t>
            </w:r>
          </w:p>
          <w:p w:rsidR="00000000" w:rsidDel="00000000" w:rsidP="00000000" w:rsidRDefault="00000000" w:rsidRPr="00000000" w14:paraId="00000024">
            <w:pPr>
              <w:spacing w:after="160" w:before="0" w:lineRule="auto"/>
              <w:ind w:firstLine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Relatório Técnico, emitido por profissional técnico habilitado vinculado à Secretaria Municipal de Saúde.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Conforme Memorando 16/2025 Relatório de Avaliação pela SMS, anexo ao processo a Instituição: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APTA.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Econômico - Financeira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Certidão negativa de falências, recuperação judicial ou extrajudicial.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Ok</w:t>
            </w:r>
          </w:p>
        </w:tc>
      </w:tr>
    </w:tbl>
    <w:p w:rsidR="00000000" w:rsidDel="00000000" w:rsidP="00000000" w:rsidRDefault="00000000" w:rsidRPr="00000000" w14:paraId="0000002D">
      <w:pPr>
        <w:ind w:left="-709" w:right="-12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709" w:right="-83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Comissão de Contratação, após análise dos documentos apresentados pela Instituição RESIDENCIAL TERAPÊUTICO CRER, CNPJ 52.418.693/0001-30;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HABILITADA AO CREDENCIAMENTO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ter cumprido com todas as exigências do edital de Chamamento Público 02/2024.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709" w:right="-83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Sem mais, a comissão de contratação do Município de Sapucaia do Sul encerra o relatório.</w:t>
      </w:r>
    </w:p>
    <w:p w:rsidR="00000000" w:rsidDel="00000000" w:rsidP="00000000" w:rsidRDefault="00000000" w:rsidRPr="00000000" w14:paraId="00000030">
      <w:pPr>
        <w:ind w:right="-1277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1277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Sapucaia do Sul, 06 de Fevereiro de 2025.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  <w:rtl w:val="0"/>
        </w:rPr>
        <w:t xml:space="preserve">JEFFERSON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  <w:rtl w:val="0"/>
        </w:rPr>
        <w:t xml:space="preserve">Matricula:  – 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  <w:rtl w:val="0"/>
        </w:rPr>
        <w:t xml:space="preserve">Membro - Comissão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Alaudelon de Araujo Luiz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Matricula: 7188  – Agente de Contratação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Membro - Comissão de Contratação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2" w:before="0" w:lineRule="auto"/>
        <w:ind w:left="1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440" w:top="1276" w:left="1688" w:right="169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31" w:before="0" w:lineRule="auto"/>
      <w:ind w:left="14" w:firstLine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Av. Leônidas de Souza, 1289 – Bairro: Santa Catarina – CEP 93.210-140 – Sapucaia do Sul – RS, Fones: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after="0" w:before="0" w:lineRule="auto"/>
      <w:ind w:left="14" w:firstLine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(51) 34518021 - E-mail: </w:t>
    </w:r>
    <w:r w:rsidDel="00000000" w:rsidR="00000000" w:rsidRPr="00000000">
      <w:rPr>
        <w:rFonts w:ascii="Arial" w:cs="Arial" w:eastAsia="Arial" w:hAnsi="Arial"/>
        <w:color w:val="215f9a"/>
        <w:sz w:val="18"/>
        <w:szCs w:val="18"/>
        <w:rtl w:val="0"/>
      </w:rPr>
      <w:t xml:space="preserve">licitacoes.compras@sapucaiadosul.rs.gov.br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31" w:before="0" w:lineRule="auto"/>
      <w:ind w:left="14" w:firstLine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Av. Leônidas de Souza, 1289 – Bairro: Santa Catarina – CEP 93.210-140 – Sapucaia do Sul – RS, Fones: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before="0" w:lineRule="auto"/>
      <w:ind w:left="14" w:firstLine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(51) 34518021 - E-mail: </w:t>
    </w:r>
    <w:r w:rsidDel="00000000" w:rsidR="00000000" w:rsidRPr="00000000">
      <w:rPr>
        <w:rFonts w:ascii="Arial" w:cs="Arial" w:eastAsia="Arial" w:hAnsi="Arial"/>
        <w:color w:val="215f9a"/>
        <w:sz w:val="18"/>
        <w:szCs w:val="18"/>
        <w:rtl w:val="0"/>
      </w:rPr>
      <w:t xml:space="preserve">licitacoes.compras@sapucaiadosul.rs.gov.br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