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Default="00AE2BD5" w:rsidP="00A56A57"/>
        </w:tc>
      </w:tr>
      <w:tr w:rsidR="00B33398" w:rsidTr="00B502CA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B502CA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ATA DE REGISTRO DE PREÇOS: XXXX/2024</w:t>
                  </w:r>
                </w:p>
              </w:tc>
            </w:tr>
          </w:tbl>
          <w:p w:rsidR="00B33398" w:rsidRDefault="00B33398" w:rsidP="00B33398">
            <w:pPr>
              <w:tabs>
                <w:tab w:val="left" w:pos="4011"/>
              </w:tabs>
            </w:pPr>
          </w:p>
          <w:p w:rsidR="00B33398" w:rsidRPr="00B33398" w:rsidRDefault="00B33398" w:rsidP="00B33398"/>
        </w:tc>
      </w:tr>
      <w:tr w:rsidR="00B33398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Default="00B33398" w:rsidP="00B502C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502CA" w:rsidP="004C02D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4C02D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="0020339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r w:rsidR="00B33398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</w:tr>
          </w:tbl>
          <w:p w:rsidR="00B33398" w:rsidRDefault="00B33398" w:rsidP="00B502CA"/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5E5DD1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O MUNICÍPIO DE SAPUCAIA</w:t>
                  </w:r>
                  <w:r w:rsidRPr="00A56A57">
                    <w:rPr>
                      <w:rFonts w:ascii="Arial" w:eastAsia="Arial" w:hAnsi="Arial" w:cs="Arial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</w:t>
                  </w:r>
                  <w:r w:rsidR="004C02D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/2024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RESOLVE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registrar os valores oferecidos </w:t>
                  </w:r>
                  <w:r w:rsidRPr="00F11B3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para </w:t>
                  </w:r>
                  <w:r w:rsidR="00336910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aquisição de gêneros alimentícios (</w:t>
                  </w:r>
                  <w:r w:rsidR="005E5DD1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HORTIFRUTIGRANJEIRO</w:t>
                  </w:r>
                  <w:r w:rsidR="00336910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)</w:t>
                  </w:r>
                  <w:r w:rsidRPr="00F11B3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conforme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consta no Anexo IV do Edital da referida licitação, que passa a fazer parte desta Ata, tendo sido, os referidos valores, oferecidos pelas empresas cujas propostas foram classificadas no certame. 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1" w:name="__bookmark_2"/>
            <w:bookmarkEnd w:id="1"/>
          </w:p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 - DO OBJETO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017C72" w:rsidRDefault="00B33398" w:rsidP="00F11B39">
                  <w:pPr>
                    <w:jc w:val="both"/>
                    <w:rPr>
                      <w:rFonts w:ascii="Arial" w:hAnsi="Arial" w:cs="Arial"/>
                    </w:rPr>
                  </w:pP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CONTRATAÇÃO: </w:t>
                  </w:r>
                  <w:r w:rsidR="00057C5F"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Registro de preços para a </w:t>
                  </w:r>
                  <w:r w:rsidR="00336910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aquisição de gêneros alimentícios (</w:t>
                  </w:r>
                  <w:r w:rsidR="005E5DD1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HORTIFRUTIGRANJEIRO</w:t>
                  </w:r>
                  <w:r w:rsidR="00336910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)</w:t>
                  </w: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com prazo de até 12 meses podendo ser prorrogada por igual período a partir da assinatura do presente ata, através do Sistema de Registro de Preços, para uso do</w:t>
                  </w:r>
                  <w:r w:rsidR="00FD32EA"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(a) MUNICÍPIO DE SAPUCAIA DO SUL, de acordo com as especificações e quantitativos abaixo estimados: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Default="00F02E78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"TECNISAN SISTEMAS OPERACIONAIS DE SANEAMENTO"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B33398">
                        <w:pPr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rPr>
                      <w:vanish/>
                    </w:rPr>
                  </w:pPr>
                </w:p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Tr="00B33398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Total do Fornecedor: 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 - DA VALIDADE DOS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8A65CC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 presente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4C02D7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O valor ofertado pelas empresas signatárias da presente Ata de Registro de Preços é o relacionado na Cláusula Primeira, de acordo com a respectiva classificação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no(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a)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4C02D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057C5F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Em cada fornecimento de serviço(s) decorrente desta Ata, serão observadas as cláusulas e condições constantes do Edital de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4C02D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  <w:tbl>
                  <w:tblPr>
                    <w:tblOverlap w:val="never"/>
                    <w:tblW w:w="10860" w:type="dxa"/>
                    <w:tblInd w:w="20" w:type="dxa"/>
                    <w:tblLayout w:type="fixed"/>
                    <w:tblLook w:val="01E0"/>
                  </w:tblPr>
                  <w:tblGrid>
                    <w:gridCol w:w="10860"/>
                  </w:tblGrid>
                  <w:tr w:rsidR="00AE19D5" w:rsidTr="00F11B39">
                    <w:trPr>
                      <w:trHeight w:val="480"/>
                    </w:trPr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E19D5" w:rsidRDefault="00AE19D5">
                        <w:pPr>
                          <w:shd w:val="clear" w:color="auto" w:fill="E0E0E0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CLÁUSULA IV - DO PAGAMENTO</w:t>
                        </w:r>
                      </w:p>
                    </w:tc>
                  </w:tr>
                  <w:tr w:rsidR="00AE19D5" w:rsidTr="00F11B39"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Overlap w:val="never"/>
                          <w:tblW w:w="106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0665"/>
                        </w:tblGrid>
                        <w:tr w:rsidR="00AE19D5">
                          <w:tc>
                            <w:tcPr>
                              <w:tcW w:w="10665" w:type="dxa"/>
                              <w:hideMark/>
                            </w:tcPr>
                            <w:p w:rsidR="00AE19D5" w:rsidRDefault="00AE19D5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4. O valor Global desta ATA é de R$_____________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________).</w:t>
                              </w:r>
                            </w:p>
                          </w:tc>
                        </w:tr>
                      </w:tbl>
                      <w:p w:rsidR="00AE19D5" w:rsidRDefault="00AE19D5">
                        <w:pPr>
                          <w:spacing w:line="0" w:lineRule="auto"/>
                        </w:pPr>
                      </w:p>
                    </w:tc>
                  </w:tr>
                </w:tbl>
                <w:p w:rsidR="00AE19D5" w:rsidRDefault="00AE19D5" w:rsidP="00057C5F">
                  <w:pPr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 w:rsidP="00CA645F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 - DAS CONDIÇÕES DE FORNECIMENTO, LOCAL E PRAZO DE ENTREGA</w:t>
            </w:r>
          </w:p>
        </w:tc>
      </w:tr>
      <w:tr w:rsidR="00B33398" w:rsidRPr="00336910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336910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336910" w:rsidRDefault="00CA645F" w:rsidP="00336910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="00B3339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8002B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</w:t>
                  </w:r>
                  <w:r w:rsidR="00B3339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As entregas deverão ocorrer de acordo com o calendário previsto - de fevereiro a dezembro de 202</w:t>
                  </w:r>
                  <w:r w:rsid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 202</w:t>
                  </w:r>
                  <w:r w:rsid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conforme demanda e estoque prévio das escolas</w:t>
                  </w:r>
                  <w:r w:rsidR="00F11B39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33398" w:rsidRPr="00336910" w:rsidRDefault="00B33398" w:rsidP="00F11B39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33398" w:rsidRPr="00336910" w:rsidTr="00336910">
        <w:trPr>
          <w:trHeight w:val="27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336910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1B39" w:rsidRPr="00336910" w:rsidRDefault="00CA645F" w:rsidP="00F11B39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="00B3339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8002B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 w:rsidR="00B33398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As entregas dos produtos deverão ser realizadas diretamente nas Escolas da Rede Municipal de Educação e Entidades </w:t>
                  </w:r>
                  <w:proofErr w:type="spellStart"/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Filantrópicas-ANEXO</w:t>
                  </w:r>
                  <w:proofErr w:type="spellEnd"/>
                  <w:r w:rsidR="00336910" w:rsidRPr="0033691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C</w:t>
                  </w:r>
                  <w:r w:rsidR="00F11B39" w:rsidRP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057C5F" w:rsidRPr="00336910" w:rsidRDefault="00057C5F" w:rsidP="00F11B39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Pr="00336910" w:rsidRDefault="00B33398" w:rsidP="00F11B39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33398" w:rsidTr="00B502CA">
        <w:trPr>
          <w:trHeight w:hRule="exact" w:val="787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- DAS PENALIDADES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 A recusa injustificada da empresa com proposta classificada na licitação e indicada para registro dos respectivos preços ensejará a aplicação das penalidades enunciadas no artigo 156 da Lei Federal nº. 14.133/2021 e alterações.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6.1.1 Impedimento para registro na Ata, se concluída a fase licitatória;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6.1.2 Cancelamento do registro na Ata;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6.1.3 Advertência e anotação restritiva no Cadastro de Fornecedores;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6.1.4 Multa de 10% (dez por cento) do valor estimado da contratação;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6.1.6 Declaração de inidoneidade para licitar ou contratar com a Administração Pública.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6.2 A aplicação das penalidades ocorrerá depois de defesa prévia do interessado, no prazo estabelecido na Lei de Licitações, a contar da intimação do ato.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6.3 Não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6.4 O descumprimento total ou parcial das obrigações assumidas pelo fornecedor no momento da execução da Ata de Registro de Preços, sem justificativa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aceita pelo órgão ou entidade usuária, resguardados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6.4.1 Advertência;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6.4.2 Multa de 10% (dez por cento) sobre o valor estimado total do contrato, em caso de recusa do 1.º colocada de cada item em assinar 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6.4.3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6.4.4 Suspensão temporária do direito de participar de licitação e de fornecer à Administração Pública, por prazo de até 05 (cinco) anos;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6.5 Em qualquer hipótese de aplicação de penalidades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6.6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6.7 As importâncias relativas a multas serão descontadas dos pagamentos a serem efetuados à detentora da Ata, podendo, entretanto, conforme o caso</w:t>
            </w:r>
            <w:r w:rsidR="00017C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processar-se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cobrança judicialmente.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6.8 As penalidades serão aplicadas sem prejuízo das demais sanções cabíveis, sejam estas administrativas ou penais, previstas na Lei nº. 14.133/2021 e alterações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 - DO REAJUSTAMENTO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registros de preços, os preços poderão ser atualizados com base no acumulado do índice </w:t>
            </w:r>
            <w:r w:rsidRPr="00A56A57">
              <w:rPr>
                <w:rFonts w:ascii="Arial" w:eastAsia="Arial" w:hAnsi="Arial" w:cs="Arial"/>
                <w:color w:val="000000"/>
                <w:sz w:val="16"/>
                <w:szCs w:val="16"/>
              </w:rPr>
              <w:t>inflacionário IGP-M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 período de vigência original.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7.1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Fica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7.2 Se no decorrer dos fornecimentos oriundos da Ata de Registro de Preços,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ficar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comprovado que os preços registrados são incompatíveis com os fixados por órgãos oficiais ou com os praticados no mercado,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 Pela Administração Municipal, quando: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8.1.1 A detentora não cumprir as obrigações constantes desta Ata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8.1.3 A detentora der causa a rescisão administrativa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8.1.4 Em qualquer das hipóteses de recusa na entrega total ou parcial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8.1.5 Os preços registrados se apresentarem superiores aos praticados no mercado;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8.1.6 Por razões de interesse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público devidamente demonstradas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8.2 No caso de ser ignorado, incerto ou inacessível o endereço da detentora, a comunicação será feita por publicação na Imprensa Oficial, considerando-se cancelado o preço registrado após 01(um) dia da publicação.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8.3 Pelas detentoras, quando, mediante solicitação por escrito, comprovarem estar impossibilitadas de cumprir as exigências desta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8.4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9.1 A emissão dos pedidos, sua retificação ou cancelamento, autorizado pelo órgão requisitante total ou parcial, serão igualmente, quando da solicitação.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 - DAS OBRIGAÇÕES DA CONTRATANTE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 Compete à Contratante: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10.1 Fazer o pedido no prazo de 05 (cinco) dias antecedente a sua necessidade.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10.2 Efetuar o pagamento nas condições pactuadas.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10.3 Notificar a Contratada relativamente a qualquer irregularidade encontrada no fornecimento dos Produtos/Serviços. 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10.4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A56A57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CLÁUSULA XI - DAS OBRIGAÇÕES DA CONTRATADA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A56A57" w:rsidRDefault="00B3339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11.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11.2 Prestar garantia conforme código de defesa do consumidor.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XII - DAS DISPOSIÇÕES FINAIS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4C02D7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lastRenderedPageBreak/>
                    <w:t>12. Integram esta Ata, o Ed</w:t>
                  </w:r>
                  <w:r w:rsidR="00FD32EA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ital de </w:t>
                  </w:r>
                  <w:r w:rsidR="00017C72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Pregão Eletrônico Nº</w:t>
                  </w:r>
                  <w:r w:rsidR="0033691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4C02D7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</w:t>
                  </w:r>
                  <w:r w:rsidRPr="00017C72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/</w:t>
                  </w:r>
                  <w:r w:rsidRPr="00017C72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  <w:szCs w:val="16"/>
                    </w:rPr>
                    <w:t>2024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o 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TERMO DE REFERENCIA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as propostas das empresas classificadas no mesmo.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12.1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Fica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12.2 Os casos omissos serão resolvidos de acordo com a Lei nº. 14.133/2021 e alterações, e demais normas aplicáveis.</w:t>
            </w:r>
          </w:p>
        </w:tc>
      </w:tr>
      <w:tr w:rsidR="00B33398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spacing w:line="1" w:lineRule="auto"/>
              <w:jc w:val="both"/>
            </w:pPr>
          </w:p>
        </w:tc>
      </w:tr>
      <w:tr w:rsidR="00B33398" w:rsidRPr="00A56A57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A56A57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A56A57" w:rsidRDefault="00B33398" w:rsidP="00A56A57">
                  <w:pPr>
                    <w:jc w:val="right"/>
                  </w:pP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Sapucaia 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de 2024.</w:t>
                  </w:r>
                </w:p>
              </w:tc>
            </w:tr>
          </w:tbl>
          <w:p w:rsidR="00B33398" w:rsidRPr="00A56A57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trHeight w:val="909"/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</w:pP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MUNICÍPIO DE SAPUCAIA DO SUL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Contratante</w:t>
                  </w:r>
                </w:p>
                <w:p w:rsidR="00B33398" w:rsidRDefault="00B33398" w:rsidP="00DF617E"/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XXXXXXXXXX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Contratada</w:t>
                  </w:r>
                </w:p>
                <w:p w:rsidR="00B33398" w:rsidRDefault="00B33398">
                  <w:pPr>
                    <w:jc w:val="center"/>
                  </w:pPr>
                </w:p>
                <w:p w:rsidR="00B33398" w:rsidRDefault="00B33398">
                  <w:pPr>
                    <w:jc w:val="center"/>
                  </w:pPr>
                </w:p>
                <w:p w:rsidR="00B33398" w:rsidRDefault="00B33398" w:rsidP="00B33398"/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  <w:bookmarkStart w:id="4" w:name="__bookmark_5"/>
            <w:bookmarkEnd w:id="4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5" w:name="_Toc1124218.0"/>
                <w:bookmarkEnd w:id="5"/>
                <w:p w:rsidR="00B33398" w:rsidRDefault="00F02E78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"1124218.0"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DF617E"/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</w:tbl>
    <w:p w:rsidR="0001077F" w:rsidRDefault="0001077F"/>
    <w:sectPr w:rsidR="0001077F" w:rsidSect="00B502CA">
      <w:headerReference w:type="default" r:id="rId6"/>
      <w:footerReference w:type="default" r:id="rId7"/>
      <w:pgSz w:w="11905" w:h="16837"/>
      <w:pgMar w:top="251" w:right="566" w:bottom="2410" w:left="566" w:header="396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72" w:rsidRDefault="00017C72" w:rsidP="00AE2BD5">
      <w:r>
        <w:separator/>
      </w:r>
    </w:p>
  </w:endnote>
  <w:endnote w:type="continuationSeparator" w:id="1">
    <w:p w:rsidR="00017C72" w:rsidRDefault="00017C72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72" w:rsidRDefault="00017C7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72" w:rsidRDefault="00017C72" w:rsidP="00AE2BD5">
      <w:r>
        <w:separator/>
      </w:r>
    </w:p>
  </w:footnote>
  <w:footnote w:type="continuationSeparator" w:id="1">
    <w:p w:rsidR="00017C72" w:rsidRDefault="00017C72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017C72" w:rsidTr="00DF617E">
      <w:trPr>
        <w:trHeight w:val="850"/>
        <w:hidden/>
      </w:trPr>
      <w:tc>
        <w:tcPr>
          <w:tcW w:w="10988" w:type="dxa"/>
        </w:tcPr>
        <w:p w:rsidR="00017C72" w:rsidRDefault="00017C72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017C72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F02E7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 w:rsidR="00017C72">
                  <w:rPr>
                    <w:noProof/>
                  </w:rPr>
                  <w:drawing>
                    <wp:inline distT="0" distB="0" distL="0" distR="0">
                      <wp:extent cx="609600" cy="762000"/>
                      <wp:effectExtent l="19050" t="0" r="0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017C72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017C72" w:rsidRDefault="00017C72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017C72" w:rsidRDefault="00017C72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017C72" w:rsidRDefault="00017C72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017C72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017C72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017C72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F02E78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17C72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5E5DD1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017C72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F02E78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17C72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5E5DD1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017C72" w:rsidRDefault="00017C72">
                <w:pPr>
                  <w:spacing w:line="1" w:lineRule="auto"/>
                </w:pPr>
              </w:p>
            </w:tc>
          </w:tr>
        </w:tbl>
        <w:p w:rsidR="00017C72" w:rsidRDefault="00017C72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E2BD5"/>
    <w:rsid w:val="0001077F"/>
    <w:rsid w:val="00017C72"/>
    <w:rsid w:val="0004596A"/>
    <w:rsid w:val="00056694"/>
    <w:rsid w:val="00057C5F"/>
    <w:rsid w:val="000738C1"/>
    <w:rsid w:val="0016323D"/>
    <w:rsid w:val="001D275A"/>
    <w:rsid w:val="001E3C32"/>
    <w:rsid w:val="00203396"/>
    <w:rsid w:val="00296621"/>
    <w:rsid w:val="00336910"/>
    <w:rsid w:val="00476201"/>
    <w:rsid w:val="004C02D7"/>
    <w:rsid w:val="00532B3D"/>
    <w:rsid w:val="00534DC2"/>
    <w:rsid w:val="005669F2"/>
    <w:rsid w:val="005E5DD1"/>
    <w:rsid w:val="00663439"/>
    <w:rsid w:val="006A409E"/>
    <w:rsid w:val="007371F4"/>
    <w:rsid w:val="007405C5"/>
    <w:rsid w:val="00760E45"/>
    <w:rsid w:val="0079726A"/>
    <w:rsid w:val="008002B8"/>
    <w:rsid w:val="008367D3"/>
    <w:rsid w:val="00843B4F"/>
    <w:rsid w:val="00862E51"/>
    <w:rsid w:val="008A1B19"/>
    <w:rsid w:val="008A65CC"/>
    <w:rsid w:val="00912FD3"/>
    <w:rsid w:val="009151B6"/>
    <w:rsid w:val="0094113E"/>
    <w:rsid w:val="0097772D"/>
    <w:rsid w:val="009B6C70"/>
    <w:rsid w:val="009F27C7"/>
    <w:rsid w:val="00A1045F"/>
    <w:rsid w:val="00A56A57"/>
    <w:rsid w:val="00A80677"/>
    <w:rsid w:val="00AC2825"/>
    <w:rsid w:val="00AE19D5"/>
    <w:rsid w:val="00AE2BD5"/>
    <w:rsid w:val="00B122CE"/>
    <w:rsid w:val="00B33398"/>
    <w:rsid w:val="00B502CA"/>
    <w:rsid w:val="00C54799"/>
    <w:rsid w:val="00CA645F"/>
    <w:rsid w:val="00D632D1"/>
    <w:rsid w:val="00DF617E"/>
    <w:rsid w:val="00E116D4"/>
    <w:rsid w:val="00E31BDC"/>
    <w:rsid w:val="00F02E78"/>
    <w:rsid w:val="00F11B39"/>
    <w:rsid w:val="00F318D3"/>
    <w:rsid w:val="00FD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B502CA"/>
    <w:pPr>
      <w:widowControl w:val="0"/>
      <w:autoSpaceDE w:val="0"/>
      <w:autoSpaceDN w:val="0"/>
      <w:ind w:left="1068"/>
      <w:outlineLvl w:val="1"/>
    </w:pPr>
    <w:rPr>
      <w:b/>
      <w:bCs/>
      <w:sz w:val="24"/>
      <w:szCs w:val="24"/>
      <w:lang w:val="pt-PT" w:eastAsia="en-US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502CA"/>
    <w:pPr>
      <w:ind w:left="720"/>
      <w:contextualSpacing/>
    </w:pPr>
    <w:rPr>
      <w:rFonts w:ascii="Arial" w:hAnsi="Arial"/>
      <w:sz w:val="22"/>
      <w:lang w:eastAsia="zh-CN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502CA"/>
    <w:rPr>
      <w:rFonts w:ascii="Arial" w:hAnsi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371F4"/>
    <w:rPr>
      <w:rFonts w:ascii="Arial" w:hAnsi="Arial"/>
    </w:rPr>
  </w:style>
  <w:style w:type="paragraph" w:styleId="Corpodetexto">
    <w:name w:val="Body Text"/>
    <w:basedOn w:val="Normal"/>
    <w:link w:val="CorpodetextoChar"/>
    <w:semiHidden/>
    <w:rsid w:val="007371F4"/>
    <w:pPr>
      <w:tabs>
        <w:tab w:val="left" w:pos="4253"/>
      </w:tabs>
      <w:suppressAutoHyphens/>
      <w:spacing w:before="120" w:line="360" w:lineRule="auto"/>
      <w:jc w:val="both"/>
    </w:pPr>
    <w:rPr>
      <w:rFonts w:ascii="Arial" w:hAnsi="Arial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7371F4"/>
  </w:style>
  <w:style w:type="paragraph" w:customStyle="1" w:styleId="pspdfkit-8ayy4hjz5h5sb5mqfjxzpc42zw">
    <w:name w:val="pspdfkit-8ayy4hjz5h5sb5mqfjxzpc42zw"/>
    <w:basedOn w:val="Normal"/>
    <w:rsid w:val="00F11B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1620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elisandra.nunes</cp:lastModifiedBy>
  <cp:revision>22</cp:revision>
  <cp:lastPrinted>2024-08-16T17:41:00Z</cp:lastPrinted>
  <dcterms:created xsi:type="dcterms:W3CDTF">2024-08-16T20:10:00Z</dcterms:created>
  <dcterms:modified xsi:type="dcterms:W3CDTF">2024-12-02T19:24:00Z</dcterms:modified>
</cp:coreProperties>
</file>